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Lines="100" w:line="24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Lines="100" w:line="240" w:lineRule="exact"/>
        <w:jc w:val="center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教务处</w:t>
      </w:r>
    </w:p>
    <w:p>
      <w:pPr>
        <w:spacing w:before="240" w:beforeLines="100" w:line="540" w:lineRule="exact"/>
        <w:jc w:val="center"/>
        <w:rPr>
          <w:rFonts w:hint="eastAsia" w:ascii="黑体" w:hAnsi="黑体" w:eastAsia="黑体" w:cs="黑体"/>
          <w:b w:val="0"/>
          <w:bCs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7" w:beforeLines="100"/>
        <w:jc w:val="center"/>
        <w:textAlignment w:val="auto"/>
        <w:rPr>
          <w:rFonts w:hint="eastAsia" w:ascii="黑体" w:hAnsi="黑体" w:eastAsia="黑体" w:cs="黑体"/>
          <w:b w:val="0"/>
          <w:bCs/>
          <w:sz w:val="36"/>
          <w:szCs w:val="36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内蒙古开大教     字〔2023〕 17号</w:t>
      </w:r>
    </w:p>
    <w:p>
      <w:pPr>
        <w:spacing w:before="240" w:beforeLines="100" w:line="540" w:lineRule="exact"/>
        <w:jc w:val="both"/>
        <w:rPr>
          <w:rFonts w:hint="eastAsia" w:ascii="黑体" w:hAnsi="黑体" w:eastAsia="黑体" w:cs="黑体"/>
          <w:b w:val="0"/>
          <w:bCs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 w:eastAsia="宋体" w:cs="宋体"/>
          <w:b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关于印发内蒙古</w:t>
      </w:r>
      <w:r>
        <w:rPr>
          <w:rFonts w:hint="eastAsia" w:ascii="宋体" w:hAnsi="宋体" w:eastAsia="宋体" w:cs="宋体"/>
          <w:b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开放</w:t>
      </w:r>
      <w:r>
        <w:rPr>
          <w:rFonts w:hint="eastAsia" w:ascii="宋体" w:hAnsi="宋体" w:eastAsia="宋体" w:cs="宋体"/>
          <w:b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大学202</w:t>
      </w:r>
      <w:r>
        <w:rPr>
          <w:rFonts w:hint="eastAsia" w:ascii="宋体" w:hAnsi="宋体" w:cs="宋体"/>
          <w:b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b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cs="宋体"/>
          <w:b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秋</w:t>
      </w:r>
      <w:r>
        <w:rPr>
          <w:rFonts w:hint="eastAsia" w:ascii="宋体" w:hAnsi="宋体" w:eastAsia="宋体" w:cs="宋体"/>
          <w:b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专业教学计划进程表及相关事项的通知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4" w:beforeLines="50" w:line="6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各盟市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分校</w:t>
      </w:r>
      <w:r>
        <w:rPr>
          <w:rFonts w:hint="eastAsia" w:ascii="仿宋" w:hAnsi="仿宋" w:eastAsia="仿宋" w:cs="仿宋"/>
          <w:sz w:val="32"/>
          <w:szCs w:val="32"/>
        </w:rPr>
        <w:t>，直属学习中心，校部各相关部门：</w:t>
      </w:r>
    </w:p>
    <w:p>
      <w:pPr>
        <w:spacing w:line="66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为保障教学有序开展，现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就内蒙古开放大学2023年秋季专业设置情况及教学计划进程表等相</w:t>
      </w:r>
      <w:r>
        <w:rPr>
          <w:rFonts w:hint="eastAsia" w:ascii="仿宋" w:hAnsi="仿宋" w:eastAsia="仿宋"/>
          <w:sz w:val="32"/>
          <w:szCs w:val="32"/>
        </w:rPr>
        <w:t>关事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项</w:t>
      </w:r>
      <w:r>
        <w:rPr>
          <w:rFonts w:hint="eastAsia" w:ascii="仿宋" w:hAnsi="仿宋" w:eastAsia="仿宋"/>
          <w:sz w:val="32"/>
          <w:szCs w:val="32"/>
        </w:rPr>
        <w:t>通知如下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widowControl/>
        <w:spacing w:line="600" w:lineRule="exact"/>
        <w:ind w:right="-210" w:rightChars="-100"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一、202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3年秋</w:t>
      </w:r>
      <w:r>
        <w:rPr>
          <w:rFonts w:hint="eastAsia" w:ascii="仿宋" w:hAnsi="仿宋" w:eastAsia="仿宋" w:cs="仿宋"/>
          <w:kern w:val="0"/>
          <w:sz w:val="32"/>
          <w:szCs w:val="32"/>
        </w:rPr>
        <w:t>季专业设置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情况</w:t>
      </w:r>
    </w:p>
    <w:p>
      <w:pPr>
        <w:widowControl/>
        <w:spacing w:line="600" w:lineRule="exact"/>
        <w:ind w:right="-210" w:rightChars="-100" w:firstLine="640" w:firstLineChars="200"/>
        <w:jc w:val="left"/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总体情况</w:t>
      </w:r>
    </w:p>
    <w:p>
      <w:pPr>
        <w:widowControl/>
        <w:spacing w:line="600" w:lineRule="exact"/>
        <w:ind w:right="-210" w:rightChars="-100" w:firstLine="640" w:firstLineChars="200"/>
        <w:jc w:val="left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内蒙古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开放</w:t>
      </w:r>
      <w:r>
        <w:rPr>
          <w:rFonts w:hint="eastAsia" w:ascii="仿宋" w:hAnsi="仿宋" w:eastAsia="仿宋" w:cs="仿宋"/>
          <w:kern w:val="0"/>
          <w:sz w:val="32"/>
          <w:szCs w:val="32"/>
        </w:rPr>
        <w:t>大学202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秋</w:t>
      </w:r>
      <w:r>
        <w:rPr>
          <w:rFonts w:hint="eastAsia" w:ascii="仿宋" w:hAnsi="仿宋" w:eastAsia="仿宋" w:cs="仿宋"/>
          <w:kern w:val="0"/>
          <w:sz w:val="32"/>
          <w:szCs w:val="32"/>
        </w:rPr>
        <w:t>季开设专业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方向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88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（附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件1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）。包括：</w:t>
      </w:r>
    </w:p>
    <w:p>
      <w:pPr>
        <w:widowControl/>
        <w:spacing w:line="600" w:lineRule="exact"/>
        <w:ind w:right="-210" w:rightChars="-100" w:firstLine="640" w:firstLineChars="200"/>
        <w:jc w:val="left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1.高中起点本科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层次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专业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（方向）5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个。</w:t>
      </w:r>
    </w:p>
    <w:p>
      <w:pPr>
        <w:widowControl/>
        <w:spacing w:line="600" w:lineRule="exact"/>
        <w:ind w:right="-210" w:rightChars="-100" w:firstLine="640" w:firstLineChars="200"/>
        <w:jc w:val="left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2.专科起点本科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层次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专业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方向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32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个，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涉及10个学科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。</w:t>
      </w:r>
    </w:p>
    <w:p>
      <w:pPr>
        <w:widowControl/>
        <w:spacing w:line="600" w:lineRule="exact"/>
        <w:ind w:right="-210" w:rightChars="-100" w:firstLine="640" w:firstLineChars="200"/>
        <w:jc w:val="left"/>
        <w:rPr>
          <w:rFonts w:hint="default" w:ascii="仿宋" w:hAnsi="仿宋" w:eastAsia="仿宋" w:cs="仿宋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3.专科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层次专业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方向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51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个，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涉及18个高职大类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。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（二）专业调整情况</w:t>
      </w:r>
    </w:p>
    <w:p>
      <w:pPr>
        <w:widowControl/>
        <w:spacing w:line="600" w:lineRule="exact"/>
        <w:ind w:right="-210" w:rightChars="-100" w:firstLine="640" w:firstLineChars="200"/>
        <w:jc w:val="left"/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1.2023年秋季新增专业</w:t>
      </w:r>
    </w:p>
    <w:p>
      <w:pPr>
        <w:widowControl/>
        <w:jc w:val="center"/>
        <w:textAlignment w:val="center"/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sectPr>
          <w:headerReference r:id="rId3" w:type="first"/>
          <w:footerReference r:id="rId4" w:type="first"/>
          <w:pgSz w:w="11907" w:h="16840"/>
          <w:pgMar w:top="1417" w:right="1417" w:bottom="1417" w:left="1417" w:header="851" w:footer="850" w:gutter="0"/>
          <w:pgNumType w:fmt="decimal" w:start="4"/>
          <w:cols w:space="720" w:num="1"/>
          <w:titlePg/>
          <w:rtlGutter w:val="0"/>
          <w:docGrid w:linePitch="286" w:charSpace="0"/>
        </w:sectPr>
      </w:pPr>
    </w:p>
    <w:tbl>
      <w:tblPr>
        <w:tblStyle w:val="4"/>
        <w:tblpPr w:leftFromText="180" w:rightFromText="180" w:vertAnchor="text" w:horzAnchor="page" w:tblpXSpec="center" w:tblpY="256"/>
        <w:tblOverlap w:val="never"/>
        <w:tblW w:w="912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5"/>
        <w:gridCol w:w="2015"/>
        <w:gridCol w:w="1134"/>
        <w:gridCol w:w="1356"/>
        <w:gridCol w:w="396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  <w:jc w:val="center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"/>
              </w:rPr>
              <w:t>序号</w:t>
            </w:r>
          </w:p>
        </w:tc>
        <w:tc>
          <w:tcPr>
            <w:tcW w:w="2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"/>
              </w:rPr>
              <w:t>新增专业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"/>
              </w:rPr>
              <w:t>层次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"/>
              </w:rPr>
              <w:t>专业代码</w:t>
            </w:r>
          </w:p>
        </w:tc>
        <w:tc>
          <w:tcPr>
            <w:tcW w:w="3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"/>
              </w:rPr>
              <w:t>所属学科门类/专业大类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  <w:jc w:val="center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"/>
              </w:rPr>
              <w:t>1</w:t>
            </w:r>
          </w:p>
        </w:tc>
        <w:tc>
          <w:tcPr>
            <w:tcW w:w="2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小学教育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高起本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040107</w:t>
            </w:r>
          </w:p>
        </w:tc>
        <w:tc>
          <w:tcPr>
            <w:tcW w:w="3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教育学科教育学类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  <w:jc w:val="center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"/>
              </w:rPr>
              <w:t>2</w:t>
            </w:r>
          </w:p>
        </w:tc>
        <w:tc>
          <w:tcPr>
            <w:tcW w:w="2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"/>
              </w:rPr>
              <w:t>专升本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"/>
              </w:rPr>
              <w:t>081301</w:t>
            </w:r>
          </w:p>
        </w:tc>
        <w:tc>
          <w:tcPr>
            <w:tcW w:w="3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"/>
              </w:rPr>
              <w:t>工学科化工与制药类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600" w:lineRule="exact"/>
        <w:ind w:right="-210" w:rightChars="-100" w:firstLine="640" w:firstLineChars="200"/>
        <w:jc w:val="left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2.2023年秋季撤销招生专业</w:t>
      </w:r>
    </w:p>
    <w:p>
      <w:pPr>
        <w:widowControl/>
        <w:spacing w:line="600" w:lineRule="exact"/>
        <w:ind w:right="-210" w:rightChars="-100" w:firstLine="640" w:firstLineChars="200"/>
        <w:jc w:val="left"/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会计学（内蒙试点）、法学（内蒙试点）、金融学（内蒙试点）3个本科专业（方向），行政管理（内蒙试点）、大数据与会计（内蒙试点）、小学教育、</w:t>
      </w:r>
      <w:r>
        <w:rPr>
          <w:rFonts w:ascii="Times New Roman" w:hAnsi="Times New Roman" w:eastAsia="仿宋_GB2312"/>
          <w:bCs/>
          <w:sz w:val="30"/>
          <w:szCs w:val="30"/>
        </w:rPr>
        <w:t>财富管理、药品经营与管理、园艺技术（都市园艺方向）</w:t>
      </w:r>
      <w:r>
        <w:rPr>
          <w:rFonts w:hint="eastAsia" w:ascii="Times New Roman" w:hAnsi="Times New Roman" w:eastAsia="仿宋_GB2312"/>
          <w:bCs/>
          <w:sz w:val="30"/>
          <w:szCs w:val="30"/>
          <w:lang w:val="en-US" w:eastAsia="zh-CN"/>
        </w:rPr>
        <w:t>6</w:t>
      </w:r>
      <w:r>
        <w:rPr>
          <w:rFonts w:ascii="Times New Roman" w:hAnsi="Times New Roman" w:eastAsia="仿宋_GB2312"/>
          <w:bCs/>
          <w:sz w:val="30"/>
          <w:szCs w:val="30"/>
        </w:rPr>
        <w:t>个专科专业（方向）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，自2023年秋季学期起撤销，不再招生。</w:t>
      </w:r>
    </w:p>
    <w:p>
      <w:pPr>
        <w:widowControl/>
        <w:spacing w:line="600" w:lineRule="exact"/>
        <w:ind w:right="-210" w:rightChars="-100" w:firstLine="640" w:firstLineChars="200"/>
        <w:jc w:val="left"/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3.2023年秋季暂停招生专业</w:t>
      </w:r>
    </w:p>
    <w:p>
      <w:pPr>
        <w:widowControl/>
        <w:spacing w:line="600" w:lineRule="exact"/>
        <w:ind w:right="-210" w:rightChars="-100" w:firstLine="640" w:firstLineChars="200"/>
        <w:jc w:val="left"/>
        <w:rPr>
          <w:rFonts w:hint="default" w:ascii="仿宋" w:hAnsi="仿宋" w:eastAsia="仿宋" w:cs="仿宋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（1）开放专科：信用管理、应用英语（文旅服务方向）、保险实务、应用英语（商务交际方向）、汽车技术服务与营销、数字媒体艺术设计、智慧健康养老服务与管理；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 xml:space="preserve">    （2）助力计划专科：计算机网络技术（网页设计方向）、汽车检测与维修技术、汽车技术服务与营销、现代物流管理、大数据技术、计算机网络技术（网络管理方向）、数控技术、数字媒体艺术设计；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 xml:space="preserve">    （3）一村一专科：休闲农业经营与管理、现代农业经济管理（农村电商方向）。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default" w:ascii="仿宋" w:hAnsi="仿宋" w:eastAsia="仿宋" w:cs="仿宋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根据教育部相关要求，高等学历继续教育专业按照现行《普通高等学校本科专业目录》和《职业教育专业目录》执行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rPr>
          <w:rFonts w:hint="default" w:ascii="仿宋" w:hAnsi="仿宋" w:eastAsia="仿宋" w:cs="仿宋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二、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秋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季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专业教学计划进程表相关说明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1.根据国家开放大学要求，部分专业教学计划进程表的课程设置进行了调整，调整相关内容见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附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件2。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秋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季入学的学生执行202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秋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季专业教学计划，20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春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季（含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春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季）以前学生仍执行入学注册时当年当季专业教学计划。</w:t>
      </w:r>
    </w:p>
    <w:p>
      <w:pPr>
        <w:tabs>
          <w:tab w:val="left" w:pos="840"/>
        </w:tabs>
        <w:spacing w:line="660" w:lineRule="exact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三、相关要求</w:t>
      </w:r>
    </w:p>
    <w:p>
      <w:pPr>
        <w:tabs>
          <w:tab w:val="left" w:pos="840"/>
        </w:tabs>
        <w:spacing w:line="6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秋</w:t>
      </w:r>
      <w:r>
        <w:rPr>
          <w:rFonts w:hint="eastAsia" w:ascii="仿宋" w:hAnsi="仿宋" w:eastAsia="仿宋"/>
          <w:sz w:val="32"/>
          <w:szCs w:val="32"/>
        </w:rPr>
        <w:t>季专业教学计划进程表数据直接在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一平台</w:t>
      </w:r>
      <w:r>
        <w:rPr>
          <w:rFonts w:hint="eastAsia" w:ascii="仿宋" w:hAnsi="仿宋" w:eastAsia="仿宋"/>
          <w:sz w:val="32"/>
          <w:szCs w:val="32"/>
        </w:rPr>
        <w:t>教务管理系统中查询、打印。实施性和执行性专业教学计划进程表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上传</w:t>
      </w:r>
      <w:r>
        <w:rPr>
          <w:rFonts w:hint="eastAsia" w:ascii="仿宋" w:hAnsi="仿宋" w:eastAsia="仿宋"/>
          <w:sz w:val="32"/>
          <w:szCs w:val="32"/>
        </w:rPr>
        <w:t>全区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开</w:t>
      </w:r>
      <w:r>
        <w:rPr>
          <w:rFonts w:hint="eastAsia" w:ascii="仿宋" w:hAnsi="仿宋" w:eastAsia="仿宋"/>
          <w:sz w:val="32"/>
          <w:szCs w:val="32"/>
        </w:rPr>
        <w:t>大教务管理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val="en-US" w:eastAsia="zh-CN"/>
        </w:rPr>
        <w:t>钉钉</w:t>
      </w:r>
      <w:r>
        <w:rPr>
          <w:rFonts w:hint="eastAsia" w:ascii="仿宋" w:hAnsi="仿宋" w:eastAsia="仿宋"/>
          <w:sz w:val="32"/>
          <w:szCs w:val="32"/>
        </w:rPr>
        <w:t>群共享。</w:t>
      </w:r>
    </w:p>
    <w:p>
      <w:pPr>
        <w:tabs>
          <w:tab w:val="left" w:pos="840"/>
        </w:tabs>
        <w:spacing w:line="66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Times New Roman"/>
          <w:sz w:val="32"/>
          <w:szCs w:val="32"/>
        </w:rPr>
        <w:t>执行性专业教学计划进程表原则上要求各盟市分校、直属学习中心必须执行。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b/>
          <w:sz w:val="32"/>
          <w:szCs w:val="32"/>
        </w:rPr>
        <w:t>电子文本专业教学计划进程表中的课程及学分如果与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一平台</w:t>
      </w:r>
      <w:r>
        <w:rPr>
          <w:rFonts w:hint="eastAsia" w:ascii="仿宋" w:hAnsi="仿宋" w:eastAsia="仿宋"/>
          <w:b/>
          <w:sz w:val="32"/>
          <w:szCs w:val="32"/>
        </w:rPr>
        <w:t>教务管理系统中有不符的地方，以教务管理系统中的为准。</w:t>
      </w:r>
    </w:p>
    <w:p>
      <w:pPr>
        <w:spacing w:line="6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sz w:val="32"/>
          <w:szCs w:val="32"/>
        </w:rPr>
        <w:t>执行过程中如有问题，请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及时</w:t>
      </w:r>
      <w:r>
        <w:rPr>
          <w:rFonts w:hint="eastAsia" w:ascii="仿宋" w:hAnsi="仿宋" w:eastAsia="仿宋" w:cs="仿宋"/>
          <w:sz w:val="32"/>
          <w:szCs w:val="32"/>
        </w:rPr>
        <w:t>与内蒙古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开放大学</w:t>
      </w:r>
      <w:r>
        <w:rPr>
          <w:rFonts w:hint="eastAsia" w:ascii="仿宋" w:hAnsi="仿宋" w:eastAsia="仿宋" w:cs="仿宋"/>
          <w:sz w:val="32"/>
          <w:szCs w:val="32"/>
        </w:rPr>
        <w:t>教务处教务科反馈。</w:t>
      </w:r>
    </w:p>
    <w:p>
      <w:pPr>
        <w:spacing w:line="62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联系人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郭建欣   施玉雯</w:t>
      </w:r>
    </w:p>
    <w:p>
      <w:pPr>
        <w:spacing w:line="62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联系电话：0471-460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1097</w:t>
      </w:r>
    </w:p>
    <w:p>
      <w:pPr>
        <w:widowControl/>
        <w:spacing w:line="620" w:lineRule="exact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附件：</w:t>
      </w:r>
    </w:p>
    <w:p>
      <w:pPr>
        <w:widowControl/>
        <w:numPr>
          <w:ilvl w:val="0"/>
          <w:numId w:val="0"/>
        </w:numPr>
        <w:spacing w:line="600" w:lineRule="exact"/>
        <w:ind w:left="1120" w:leftChars="0" w:right="-210" w:rightChars="-100"/>
        <w:jc w:val="left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bCs/>
          <w:sz w:val="32"/>
          <w:szCs w:val="32"/>
        </w:rPr>
        <w:t>内蒙古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开放</w:t>
      </w:r>
      <w:r>
        <w:rPr>
          <w:rFonts w:hint="eastAsia" w:ascii="仿宋" w:hAnsi="仿宋" w:eastAsia="仿宋" w:cs="仿宋"/>
          <w:bCs/>
          <w:sz w:val="32"/>
          <w:szCs w:val="32"/>
        </w:rPr>
        <w:t>大学202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Cs/>
          <w:sz w:val="32"/>
          <w:szCs w:val="32"/>
        </w:rPr>
        <w:t>年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秋</w:t>
      </w:r>
      <w:r>
        <w:rPr>
          <w:rFonts w:hint="eastAsia" w:ascii="仿宋" w:hAnsi="仿宋" w:eastAsia="仿宋" w:cs="仿宋"/>
          <w:bCs/>
          <w:sz w:val="32"/>
          <w:szCs w:val="32"/>
        </w:rPr>
        <w:t>季开设专业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列表</w:t>
      </w:r>
    </w:p>
    <w:p>
      <w:pPr>
        <w:widowControl/>
        <w:numPr>
          <w:ilvl w:val="0"/>
          <w:numId w:val="0"/>
        </w:numPr>
        <w:spacing w:line="540" w:lineRule="exact"/>
        <w:ind w:left="1120" w:leftChars="0" w:right="-210" w:rightChars="-1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2.内蒙古开放大学2023年秋季专业教学计划调整信息表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</w:t>
      </w:r>
    </w:p>
    <w:p>
      <w:pPr>
        <w:widowControl/>
        <w:spacing w:line="620" w:lineRule="exact"/>
        <w:ind w:firstLine="4800" w:firstLineChars="15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kern w:val="0"/>
          <w:sz w:val="32"/>
          <w:szCs w:val="32"/>
        </w:rPr>
        <w:t>内蒙古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开放</w:t>
      </w:r>
      <w:r>
        <w:rPr>
          <w:rFonts w:hint="eastAsia" w:ascii="仿宋" w:hAnsi="仿宋" w:eastAsia="仿宋" w:cs="仿宋"/>
          <w:kern w:val="0"/>
          <w:sz w:val="32"/>
          <w:szCs w:val="32"/>
        </w:rPr>
        <w:t>大学教务处</w:t>
      </w:r>
    </w:p>
    <w:p>
      <w:pPr>
        <w:spacing w:line="620" w:lineRule="exact"/>
        <w:ind w:right="920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widowControl/>
        <w:spacing w:line="600" w:lineRule="exact"/>
        <w:ind w:right="-210" w:rightChars="-100" w:firstLine="640" w:firstLineChars="200"/>
        <w:jc w:val="left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br w:type="page"/>
      </w:r>
    </w:p>
    <w:p>
      <w:pPr>
        <w:widowControl/>
        <w:numPr>
          <w:ilvl w:val="0"/>
          <w:numId w:val="0"/>
        </w:numPr>
        <w:spacing w:line="540" w:lineRule="exact"/>
        <w:ind w:right="-210" w:rightChars="-100"/>
        <w:jc w:val="left"/>
        <w:rPr>
          <w:rFonts w:hint="default" w:ascii="仿宋" w:hAnsi="仿宋" w:eastAsia="仿宋" w:cs="仿宋"/>
          <w:bCs/>
          <w:sz w:val="32"/>
          <w:szCs w:val="32"/>
          <w:lang w:val="en-US" w:eastAsia="zh-CN"/>
        </w:rPr>
        <w:sectPr>
          <w:footerReference r:id="rId6" w:type="first"/>
          <w:footerReference r:id="rId5" w:type="default"/>
          <w:pgSz w:w="11907" w:h="16840"/>
          <w:pgMar w:top="1417" w:right="1417" w:bottom="1417" w:left="1417" w:header="851" w:footer="850" w:gutter="0"/>
          <w:pgNumType w:fmt="decimal" w:start="2"/>
          <w:cols w:space="720" w:num="1"/>
          <w:titlePg/>
          <w:rtlGutter w:val="0"/>
          <w:docGrid w:linePitch="286" w:charSpace="0"/>
        </w:sectPr>
      </w:pPr>
    </w:p>
    <w:p>
      <w:pPr>
        <w:spacing w:line="540" w:lineRule="exact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  <w:lang w:val="en-US" w:eastAsia="zh-CN"/>
        </w:rPr>
        <w:t>附件</w:t>
      </w:r>
      <w:r>
        <w:rPr>
          <w:rFonts w:ascii="黑体" w:hAnsi="黑体" w:eastAsia="黑体" w:cs="Times New Roman"/>
          <w:color w:val="auto"/>
          <w:sz w:val="32"/>
          <w:szCs w:val="32"/>
        </w:rPr>
        <w:t>1</w:t>
      </w:r>
    </w:p>
    <w:p>
      <w:pPr>
        <w:spacing w:line="540" w:lineRule="exact"/>
        <w:ind w:firstLine="567" w:firstLineChars="189"/>
        <w:jc w:val="center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内蒙古开放大学2023年秋季开设专业列表</w:t>
      </w:r>
    </w:p>
    <w:tbl>
      <w:tblPr>
        <w:tblStyle w:val="4"/>
        <w:tblW w:w="1530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"/>
        <w:gridCol w:w="846"/>
        <w:gridCol w:w="3954"/>
        <w:gridCol w:w="1159"/>
        <w:gridCol w:w="1064"/>
        <w:gridCol w:w="3313"/>
        <w:gridCol w:w="2455"/>
        <w:gridCol w:w="1091"/>
        <w:gridCol w:w="74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530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一、高中起点本科专业（下表中简称为</w:t>
            </w:r>
            <w:r>
              <w:rPr>
                <w:rStyle w:val="9"/>
                <w:rFonts w:hint="eastAsia" w:ascii="仿宋" w:hAnsi="仿宋" w:eastAsia="仿宋" w:cs="仿宋"/>
                <w:lang w:val="en-US" w:eastAsia="zh-CN" w:bidi="ar"/>
              </w:rPr>
              <w:t>“</w:t>
            </w:r>
            <w:r>
              <w:rPr>
                <w:rStyle w:val="10"/>
                <w:rFonts w:hint="eastAsia" w:ascii="仿宋" w:hAnsi="仿宋" w:eastAsia="仿宋" w:cs="仿宋"/>
                <w:lang w:val="en-US" w:eastAsia="zh-CN" w:bidi="ar"/>
              </w:rPr>
              <w:t>高起本</w:t>
            </w:r>
            <w:r>
              <w:rPr>
                <w:rStyle w:val="9"/>
                <w:rFonts w:hint="eastAsia" w:ascii="仿宋" w:hAnsi="仿宋" w:eastAsia="仿宋" w:cs="仿宋"/>
                <w:lang w:val="en-US" w:eastAsia="zh-CN" w:bidi="ar"/>
              </w:rPr>
              <w:t>”</w:t>
            </w:r>
            <w:r>
              <w:rPr>
                <w:rStyle w:val="10"/>
                <w:rFonts w:hint="eastAsia" w:ascii="仿宋" w:hAnsi="仿宋" w:eastAsia="仿宋" w:cs="仿宋"/>
                <w:lang w:val="en-US" w:eastAsia="zh-CN" w:bidi="ar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层次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类型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代码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专业学科门类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原专业名称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原专业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代码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120201K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管理学科工商管理类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120203K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管理学科工商管理类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040106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教育学科教育学类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小学教育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040107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教育学科教育学类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汉语言文学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文学科中国语言文学类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530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二、专科起点本科专业（下表中简称为</w:t>
            </w:r>
            <w:r>
              <w:rPr>
                <w:rStyle w:val="9"/>
                <w:rFonts w:hint="eastAsia" w:ascii="仿宋" w:hAnsi="仿宋" w:eastAsia="仿宋" w:cs="仿宋"/>
                <w:lang w:val="en-US" w:eastAsia="zh-CN" w:bidi="ar"/>
              </w:rPr>
              <w:t>“</w:t>
            </w:r>
            <w:r>
              <w:rPr>
                <w:rStyle w:val="10"/>
                <w:rFonts w:hint="eastAsia" w:ascii="仿宋" w:hAnsi="仿宋" w:eastAsia="仿宋" w:cs="仿宋"/>
                <w:lang w:val="en-US" w:eastAsia="zh-CN" w:bidi="ar"/>
              </w:rPr>
              <w:t>专升本</w:t>
            </w:r>
            <w:r>
              <w:rPr>
                <w:rStyle w:val="9"/>
                <w:rFonts w:hint="eastAsia" w:ascii="仿宋" w:hAnsi="仿宋" w:eastAsia="仿宋" w:cs="仿宋"/>
                <w:lang w:val="en-US" w:eastAsia="zh-CN" w:bidi="ar"/>
              </w:rPr>
              <w:t>”</w:t>
            </w:r>
            <w:r>
              <w:rPr>
                <w:rStyle w:val="10"/>
                <w:rFonts w:hint="eastAsia" w:ascii="仿宋" w:hAnsi="仿宋" w:eastAsia="仿宋" w:cs="仿宋"/>
                <w:lang w:val="en-US" w:eastAsia="zh-CN" w:bidi="ar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层次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类型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代码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专业学科门类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原专业名称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原专业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代码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金融学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020301K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经济学科金融学类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法学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030101K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法学科法学类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社会工作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030302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法学科社会学类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040106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教育学科教育学类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学前教育（</w:t>
            </w:r>
            <w:r>
              <w:rPr>
                <w:rStyle w:val="11"/>
                <w:rFonts w:hint="eastAsia" w:ascii="仿宋" w:hAnsi="仿宋" w:eastAsia="仿宋" w:cs="仿宋"/>
                <w:lang w:val="en-US" w:eastAsia="zh-CN" w:bidi="ar"/>
              </w:rPr>
              <w:t>0-3</w:t>
            </w:r>
            <w:r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  <w:t>岁婴幼儿教育方向）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040106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教育学科教育学类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小学教育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040107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教育学科教育学类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汉语言文学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文学科中国语言文学类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汉语言文学（师范方向）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文学科中国语言文学类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050201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文学科外国语言文学类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10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广告学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050303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文学科新闻传播学类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数学与应用数学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070101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理学科数学类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机械设计制造及其自动化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080202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工学科机械类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080901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工学科计算机类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土木工程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081001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工学科土木类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水利水电工程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081101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工学科水利类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采矿工程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081501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工学科矿业类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化学工程与工艺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081301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工学科化工与制药类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园艺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一村一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090102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农学科植物生产类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药学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医学科药学类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护理学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医学科护理学类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120201K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管理学科工商管理类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120202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管理学科工商管理类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23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120203K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管理学科工商管理类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24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120204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管理学科工商管理类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25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120206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管理学科工商管理类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农村区域发展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一村一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120302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管理学科农业经济管理类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公共事业管理（卫生事业管理方向）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管理学科公共管理类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公共事业管理（学校管理方向）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管理学科公共管理类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公共事业管理（家庭及社会教育指导方向）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管理学科公共管理类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管理学科公共管理类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31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120601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管理学科物流管理与工程类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32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书法学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130405T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艺术学科美术学类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1530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三、高中起点专科专业（下表中简称为“高起专”）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层次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类型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代码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专业学科门类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原专业名称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原专业代码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园艺技术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一村一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410105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农林牧渔大类农业类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510107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设施农业与装备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一村一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410112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农林牧渔大类农业类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510103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现代农业经济管理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一村一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410119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农林牧渔大类农业类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农业经济管理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510118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林业技术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一村一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410201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农林牧渔大类林业类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510201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园林技术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一村一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410202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农林牧渔大类林业类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510202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畜牧兽医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一村一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410303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农林牧渔大类畜牧业类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510301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热能动力工程技术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助力计划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430201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能源动力与材料大类热能与发电工程类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电厂热能动力装置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530201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建筑工程技术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440301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土木建筑大类土建施工类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540301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440501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土木建筑大类建设工程管理类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540502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建设工程管理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440502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土木建筑大类建设工程管理类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540501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现代物业管理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440703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土木建筑大类房地产类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物业管理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540703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水利水电工程智能管理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450204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水利大类水利工程与管理类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水利水电工程管理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550203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数控技术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460103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装备制造大类机械设计制造类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560103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智能焊接技术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助力计划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460110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装备制造大类机械设计制造类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焊接技术与自动化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560110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机电一体化技术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开放+助力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460301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装备制造大类自动化类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560301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电气自动化技术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助力计划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460306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装备制造大类自动化类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560302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应用化工技术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助力计划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470201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生物与化工大类化工技术类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570201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食品智能加工技术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一村一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490101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食品药品与粮食大类食品工业类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食品加工技术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590101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道路与桥梁工程技术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500201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交通运输大类道路运输类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道路桥梁工程技术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600202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汽车检测与维修技术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500211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交通运输大类道路运输类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汽车运用与维修技术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600209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城市轨道交通运营管理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开放+助力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500606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交通运输大类城市轨道交通类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600606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22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电子信息工程技术（电子产品工艺与维护方向）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助力计划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510101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电子与信息大类电子信息类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610101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23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计算机网络技术（网络管理方向）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510202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电子与信息大类计算机类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610202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24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计算机网络技术（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网页设计方向）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510202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电子与信息大类计算机类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610202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25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大数据技术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510205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电子与信息大类计算机类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计算机信息管理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610203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26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护理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520201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医药卫生大类护理类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620201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药学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520301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医药卫生大类药学类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620301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金融服务与管理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530201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财经商贸大类金融类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金融管理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630201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大数据与会计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530302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财经商贸大类财务会计类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会计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630302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工商企业管理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530601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财经商贸大类工商管理类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630601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工商企业管理（乡镇企业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管理方向）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一村一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530601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财经商贸大类工商管理类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630601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530605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财经商贸大类工商管理类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630701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530701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财经商贸大类电子商务类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630801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34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现代物流管理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530802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财经商贸大类物流类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630903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35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540101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旅游大类旅游类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640101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36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酒店管理与数字化运营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540106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旅游大类旅游类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640105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37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会展策划与管理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助力计划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540112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旅游大类旅游类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640301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38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广告艺术设计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550113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文化艺术大类艺术设计类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广告设计与制作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650103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39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传播与策划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560215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新闻传播大类广播影视类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660214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40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570102K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教育与体育大类教育类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670102K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41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法律事务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580401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公安与司法大类法律实务类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680503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42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社会工作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590101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公共管理与服务大类公共事业类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690101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43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社会工作（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老年方向）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590101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公共管理与服务大类公共事业类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690101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44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590202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公共管理与服务大类公共管理类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690202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45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公共事务管理（学校及社会教育管理方向）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590205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公共管理与服务大类公共管理类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690205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590206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公共管理与服务大类公共管理类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690206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47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行政管理（乡村管理方向）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一村一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590206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公共管理与服务大类公共管理类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690206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党务工作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一村一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590102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公共管理与服务大类公共事业类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通风技术与安全管理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助力计划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420503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资源环境与安全大类煤炭类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煤矿安全技术与管理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520504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中文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570209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教育与体育大类语言类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汉语言文学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970201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yellow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应用英语（语言教学方向）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570202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教育与体育大类语言类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英语（语言教学方向）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970202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ascii="Times New Roman" w:hAnsi="Times New Roman" w:eastAsia="仿宋_GB2312" w:cs="Times New Roman"/>
          <w:color w:val="auto"/>
          <w:sz w:val="30"/>
          <w:szCs w:val="30"/>
        </w:rPr>
      </w:pPr>
      <w:r>
        <w:rPr>
          <w:rFonts w:ascii="Times New Roman" w:hAnsi="Times New Roman" w:eastAsia="仿宋_GB2312" w:cs="Times New Roman"/>
          <w:color w:val="auto"/>
          <w:sz w:val="30"/>
          <w:szCs w:val="30"/>
        </w:rPr>
        <w:br w:type="page"/>
      </w:r>
    </w:p>
    <w:p>
      <w:pPr>
        <w:spacing w:line="540" w:lineRule="exact"/>
        <w:ind w:firstLine="567" w:firstLineChars="189"/>
        <w:rPr>
          <w:rFonts w:ascii="Times New Roman" w:hAnsi="Times New Roman" w:eastAsia="仿宋_GB2312" w:cs="Times New Roman"/>
          <w:color w:val="auto"/>
          <w:sz w:val="30"/>
          <w:szCs w:val="30"/>
        </w:rPr>
        <w:sectPr>
          <w:footerReference r:id="rId7" w:type="default"/>
          <w:pgSz w:w="16838" w:h="11906" w:orient="landscape"/>
          <w:pgMar w:top="1800" w:right="1440" w:bottom="1800" w:left="144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spacing w:line="540" w:lineRule="exact"/>
        <w:rPr>
          <w:rFonts w:hint="eastAsia" w:ascii="黑体" w:hAnsi="黑体" w:eastAsia="黑体" w:cs="Times New Roman"/>
          <w:color w:val="auto"/>
          <w:sz w:val="32"/>
          <w:szCs w:val="32"/>
          <w:lang w:eastAsia="zh-CN"/>
        </w:rPr>
      </w:pPr>
      <w:r>
        <w:rPr>
          <w:rFonts w:ascii="黑体" w:hAnsi="黑体" w:eastAsia="黑体" w:cs="Times New Roman"/>
          <w:color w:val="auto"/>
          <w:sz w:val="32"/>
          <w:szCs w:val="32"/>
        </w:rPr>
        <w:t>附</w:t>
      </w:r>
      <w:r>
        <w:rPr>
          <w:rFonts w:hint="eastAsia" w:ascii="黑体" w:hAnsi="黑体" w:eastAsia="黑体" w:cs="Times New Roman"/>
          <w:color w:val="auto"/>
          <w:sz w:val="32"/>
          <w:szCs w:val="32"/>
          <w:lang w:val="en-US" w:eastAsia="zh-CN"/>
        </w:rPr>
        <w:t>件</w:t>
      </w:r>
      <w:r>
        <w:rPr>
          <w:rFonts w:ascii="黑体" w:hAnsi="黑体" w:eastAsia="黑体" w:cs="Times New Roman"/>
          <w:color w:val="auto"/>
          <w:sz w:val="32"/>
          <w:szCs w:val="32"/>
        </w:rPr>
        <w:t>2</w:t>
      </w:r>
    </w:p>
    <w:p>
      <w:pPr>
        <w:tabs>
          <w:tab w:val="left" w:pos="975"/>
        </w:tabs>
        <w:jc w:val="center"/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lang w:bidi="ar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lang w:val="en-US" w:eastAsia="zh-CN" w:bidi="ar"/>
        </w:rPr>
        <w:t>内蒙古开放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lang w:bidi="ar"/>
        </w:rPr>
        <w:t>大学202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lang w:val="en-US" w:eastAsia="zh-CN" w:bidi="ar"/>
        </w:rPr>
        <w:t>3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lang w:bidi="ar"/>
        </w:rPr>
        <w:t>年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lang w:val="en-US" w:eastAsia="zh-CN" w:bidi="ar"/>
        </w:rPr>
        <w:t>秋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lang w:bidi="ar"/>
        </w:rPr>
        <w:t>季专业教学计划调整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lang w:val="en-US" w:eastAsia="zh-CN" w:bidi="ar"/>
        </w:rPr>
        <w:t>信息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lang w:bidi="ar"/>
        </w:rPr>
        <w:t>表</w:t>
      </w:r>
    </w:p>
    <w:tbl>
      <w:tblPr>
        <w:tblStyle w:val="4"/>
        <w:tblW w:w="1050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892"/>
        <w:gridCol w:w="975"/>
        <w:gridCol w:w="1230"/>
        <w:gridCol w:w="559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bidi="ar"/>
              </w:rPr>
              <w:t>序号</w:t>
            </w:r>
          </w:p>
        </w:tc>
        <w:tc>
          <w:tcPr>
            <w:tcW w:w="18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bidi="ar"/>
              </w:rPr>
              <w:t>专业名称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bidi="ar"/>
              </w:rPr>
              <w:t>类型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bidi="ar"/>
              </w:rPr>
              <w:t>专业层次</w:t>
            </w:r>
          </w:p>
        </w:tc>
        <w:tc>
          <w:tcPr>
            <w:tcW w:w="55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bidi="ar"/>
              </w:rPr>
              <w:t>调整内容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8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大数据技术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开放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专科</w:t>
            </w:r>
          </w:p>
        </w:tc>
        <w:tc>
          <w:tcPr>
            <w:tcW w:w="5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ind w:left="0" w:leftChars="0" w:firstLine="0" w:firstLineChars="0"/>
              <w:jc w:val="both"/>
              <w:rPr>
                <w:rFonts w:hint="eastAsia" w:ascii="Times New Roman" w:hAnsi="Times New Roman" w:eastAsia="仿宋_GB2312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 w:bidi="ar"/>
              </w:rPr>
              <w:t>综合实践课模块：“大数据技术综合实训”（课程ID:05066）,由6学分调整为4学分。该模块最低设置学分和模块最低毕业学分均由14学分调整为12学分。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8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传播与策划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开放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专科</w:t>
            </w:r>
          </w:p>
        </w:tc>
        <w:tc>
          <w:tcPr>
            <w:tcW w:w="5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ind w:left="0" w:leftChars="0" w:firstLine="0" w:firstLineChars="0"/>
              <w:jc w:val="left"/>
              <w:rPr>
                <w:rFonts w:ascii="Times New Roman" w:hAnsi="Times New Roman" w:eastAsia="仿宋_GB2312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  <w:lang w:bidi="ar"/>
              </w:rPr>
              <w:t>1.专业基础课模块：“优秀广告作品评析”（课程ID：02082，4学分）由统设选修调整为统设必修，分部考试改为总部考试。该模块最低设置学分由15学分调整为19学分，模块最低总部考试学分由11学分调整为15学分。</w:t>
            </w:r>
          </w:p>
          <w:p>
            <w:pPr>
              <w:pStyle w:val="8"/>
              <w:ind w:left="0" w:leftChars="0" w:firstLine="0" w:firstLineChars="0"/>
              <w:jc w:val="left"/>
              <w:rPr>
                <w:rFonts w:hint="eastAsia" w:ascii="Times New Roman" w:hAnsi="Times New Roman" w:eastAsia="仿宋_GB2312" w:cs="宋体"/>
                <w:kern w:val="0"/>
                <w:sz w:val="24"/>
                <w:szCs w:val="24"/>
                <w:lang w:val="zh-CN" w:eastAsia="zh-CN" w:bidi="ar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  <w:lang w:bidi="ar"/>
              </w:rPr>
              <w:t>2.专业核心课模块：“公共关系实务”（课程ID：00507，4学分）由统设必修调整为统设选修，总部考试改为分部考试。该模块最低设置学分由35学分调整为31学分，模块最低总部考试学分由20学分调整为16学分，模块最低毕业学分由26学分调整为22学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eastAsia="仿宋_GB2312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人力资源管理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开放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专科</w:t>
            </w:r>
          </w:p>
        </w:tc>
        <w:tc>
          <w:tcPr>
            <w:tcW w:w="5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  <w:lang w:bidi="ar"/>
              </w:rPr>
              <w:t>1.专业基础课模块：统设必修课“人力资源管理”（课程ID：01236，4学分）更名为“人力资源管理理论与实务”（课程ID：04976，4学分），其他课程信息不变。“管理心理学”（课程ID：04458，4学分）由统设必修调整为统设选修，其他课程信息不变。该模块最低毕业学分由22学分调整为18学分，模块最低总部考试学分由15学分调整为11学分。</w:t>
            </w:r>
          </w:p>
          <w:p>
            <w:pPr>
              <w:jc w:val="left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  <w:lang w:bidi="ar"/>
              </w:rPr>
              <w:t>2.总部考试最低学分由44学分调整为40学分。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 w:bidi="ar"/>
              </w:rPr>
              <w:t>4</w:t>
            </w:r>
          </w:p>
        </w:tc>
        <w:tc>
          <w:tcPr>
            <w:tcW w:w="1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书法学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开放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专升本</w:t>
            </w:r>
          </w:p>
        </w:tc>
        <w:tc>
          <w:tcPr>
            <w:tcW w:w="5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  <w:lang w:bidi="ar"/>
              </w:rPr>
              <w:t>专业基础课模块：统设必修课“硬笔书法（庞中华）”（课程ID：05049，3学分）更名为“硬笔书法概论”（课程ID：05049，3学分），其他课程信息不变。</w:t>
            </w:r>
          </w:p>
        </w:tc>
      </w:tr>
    </w:tbl>
    <w:p>
      <w:pPr>
        <w:spacing w:line="540" w:lineRule="exact"/>
        <w:ind w:firstLine="453" w:firstLineChars="189"/>
        <w:rPr>
          <w:rFonts w:hint="eastAsia" w:ascii="仿宋" w:hAnsi="仿宋" w:eastAsia="仿宋" w:cs="仿宋"/>
          <w:color w:val="auto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536"/>
        <w:tab w:val="clear" w:pos="4153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ascii="宋体" w:hAnsi="宋体"/>
                            </w:rPr>
                          </w:pPr>
                          <w:r>
                            <w:rPr>
                              <w:rFonts w:ascii="宋体" w:hAnsi="宋体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ascii="宋体" w:hAnsi="宋体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</w:rPr>
                            <w:t>9</w:t>
                          </w:r>
                          <w:r>
                            <w:rPr>
                              <w:rFonts w:ascii="宋体" w:hAnsi="宋体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G+QoMkBAACZ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Eb5Cg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Style w:val="6"/>
                        <w:rFonts w:ascii="宋体" w:hAnsi="宋体"/>
                      </w:rPr>
                    </w:pPr>
                    <w:r>
                      <w:rPr>
                        <w:rFonts w:ascii="宋体" w:hAnsi="宋体"/>
                      </w:rPr>
                      <w:fldChar w:fldCharType="begin"/>
                    </w:r>
                    <w:r>
                      <w:rPr>
                        <w:rStyle w:val="6"/>
                        <w:rFonts w:ascii="宋体" w:hAnsi="宋体"/>
                      </w:rPr>
                      <w:instrText xml:space="preserve">PAGE  </w:instrText>
                    </w:r>
                    <w:r>
                      <w:rPr>
                        <w:rFonts w:ascii="宋体" w:hAnsi="宋体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</w:rPr>
                      <w:t>9</w:t>
                    </w:r>
                    <w:r>
                      <w:rPr>
                        <w:rFonts w:ascii="宋体" w:hAnsi="宋体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jNTNlZmU0N2UxYmNiNGEzNTBhMjM4NjFhMDM2MTUifQ=="/>
    <w:docVar w:name="KSO_WPS_MARK_KEY" w:val="25810874-ea3f-4423-8175-ab86b77424b6"/>
  </w:docVars>
  <w:rsids>
    <w:rsidRoot w:val="27C87203"/>
    <w:rsid w:val="019A2388"/>
    <w:rsid w:val="02A541EE"/>
    <w:rsid w:val="054B7B98"/>
    <w:rsid w:val="05C1700E"/>
    <w:rsid w:val="073836D3"/>
    <w:rsid w:val="07BC60B3"/>
    <w:rsid w:val="08050C20"/>
    <w:rsid w:val="08BC7858"/>
    <w:rsid w:val="0C6D0405"/>
    <w:rsid w:val="0EB45AD3"/>
    <w:rsid w:val="104A4BA3"/>
    <w:rsid w:val="12E21190"/>
    <w:rsid w:val="13664BF9"/>
    <w:rsid w:val="138626F6"/>
    <w:rsid w:val="169F755D"/>
    <w:rsid w:val="16ED6288"/>
    <w:rsid w:val="175527D1"/>
    <w:rsid w:val="18A94B72"/>
    <w:rsid w:val="1ABE5D22"/>
    <w:rsid w:val="1BF70592"/>
    <w:rsid w:val="1C6E7E6B"/>
    <w:rsid w:val="1E5C06FA"/>
    <w:rsid w:val="1F5C0AB2"/>
    <w:rsid w:val="20B93FB6"/>
    <w:rsid w:val="20E20153"/>
    <w:rsid w:val="216969ED"/>
    <w:rsid w:val="24F123B5"/>
    <w:rsid w:val="24FE7AE9"/>
    <w:rsid w:val="255D0A7D"/>
    <w:rsid w:val="263E0193"/>
    <w:rsid w:val="268F5929"/>
    <w:rsid w:val="26E44F21"/>
    <w:rsid w:val="27514612"/>
    <w:rsid w:val="27C87203"/>
    <w:rsid w:val="283D6356"/>
    <w:rsid w:val="29DA5FC2"/>
    <w:rsid w:val="2ACC2888"/>
    <w:rsid w:val="2BA618C3"/>
    <w:rsid w:val="2CB740FB"/>
    <w:rsid w:val="2D460370"/>
    <w:rsid w:val="30734120"/>
    <w:rsid w:val="320823C8"/>
    <w:rsid w:val="346E08CF"/>
    <w:rsid w:val="355A0B35"/>
    <w:rsid w:val="36CC7811"/>
    <w:rsid w:val="396F32A0"/>
    <w:rsid w:val="3A284D32"/>
    <w:rsid w:val="3A9674EC"/>
    <w:rsid w:val="3C033CD5"/>
    <w:rsid w:val="3C7B0583"/>
    <w:rsid w:val="3D31661F"/>
    <w:rsid w:val="3F0B24AA"/>
    <w:rsid w:val="3F2E6209"/>
    <w:rsid w:val="3FA67E5D"/>
    <w:rsid w:val="423F5838"/>
    <w:rsid w:val="43122A4F"/>
    <w:rsid w:val="45E40AF7"/>
    <w:rsid w:val="4856239B"/>
    <w:rsid w:val="4AED19D2"/>
    <w:rsid w:val="4B2246E8"/>
    <w:rsid w:val="517A013D"/>
    <w:rsid w:val="529E7326"/>
    <w:rsid w:val="54776BB6"/>
    <w:rsid w:val="552870FF"/>
    <w:rsid w:val="56252315"/>
    <w:rsid w:val="579E5058"/>
    <w:rsid w:val="59A065E9"/>
    <w:rsid w:val="5A2068C3"/>
    <w:rsid w:val="5EEB6006"/>
    <w:rsid w:val="5FC30F01"/>
    <w:rsid w:val="60CC1BE0"/>
    <w:rsid w:val="62DE23CB"/>
    <w:rsid w:val="63783D9C"/>
    <w:rsid w:val="63B62974"/>
    <w:rsid w:val="63E86D6C"/>
    <w:rsid w:val="68801E80"/>
    <w:rsid w:val="6D580BDF"/>
    <w:rsid w:val="6E6E559C"/>
    <w:rsid w:val="70673D4E"/>
    <w:rsid w:val="707104E7"/>
    <w:rsid w:val="76093D7F"/>
    <w:rsid w:val="773A7DCA"/>
    <w:rsid w:val="77FF50C3"/>
    <w:rsid w:val="7A586435"/>
    <w:rsid w:val="7B7D7AFD"/>
    <w:rsid w:val="7F354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paragraph" w:styleId="8">
    <w:name w:val="List Paragraph"/>
    <w:basedOn w:val="1"/>
    <w:qFormat/>
    <w:uiPriority w:val="1"/>
    <w:pPr>
      <w:ind w:left="269" w:firstLine="600"/>
    </w:pPr>
    <w:rPr>
      <w:rFonts w:ascii="宋体" w:hAnsi="宋体" w:eastAsia="宋体" w:cs="宋体"/>
      <w:lang w:val="zh-CN" w:eastAsia="zh-CN" w:bidi="zh-CN"/>
    </w:rPr>
  </w:style>
  <w:style w:type="character" w:customStyle="1" w:styleId="9">
    <w:name w:val="font91"/>
    <w:basedOn w:val="5"/>
    <w:qFormat/>
    <w:uiPriority w:val="0"/>
    <w:rPr>
      <w:rFonts w:hint="default" w:ascii="Times New Roman" w:hAnsi="Times New Roman" w:cs="Times New Roman"/>
      <w:b/>
      <w:bCs/>
      <w:color w:val="000000"/>
      <w:sz w:val="20"/>
      <w:szCs w:val="20"/>
      <w:u w:val="none"/>
    </w:rPr>
  </w:style>
  <w:style w:type="character" w:customStyle="1" w:styleId="10">
    <w:name w:val="font61"/>
    <w:basedOn w:val="5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11">
    <w:name w:val="font71"/>
    <w:basedOn w:val="5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2">
    <w:name w:val="font0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13">
    <w:name w:val="Table Paragraph"/>
    <w:basedOn w:val="1"/>
    <w:qFormat/>
    <w:uiPriority w:val="1"/>
    <w:rPr>
      <w:rFonts w:ascii="仿宋" w:hAnsi="仿宋" w:eastAsia="仿宋" w:cs="仿宋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4130</Words>
  <Characters>5063</Characters>
  <Lines>0</Lines>
  <Paragraphs>0</Paragraphs>
  <TotalTime>0</TotalTime>
  <ScaleCrop>false</ScaleCrop>
  <LinksUpToDate>false</LinksUpToDate>
  <CharactersWithSpaces>5115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2021-12-29T02:43:00Z</dcterms:created>
  <dc:creator>张彦</dc:creator>
  <cp:lastModifiedBy>Sheldon</cp:lastModifiedBy>
  <cp:lastPrinted>2023-09-20T03:37:30Z</cp:lastPrinted>
  <dcterms:modified xsi:type="dcterms:W3CDTF">2023-09-20T03:43:53Z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0622B121C2AB481E8CD83BFA09A9CFDC</vt:lpwstr>
  </property>
</Properties>
</file>