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ascii="黑体" w:eastAsia="黑体" w:cs="黑体"/>
          <w:sz w:val="32"/>
          <w:szCs w:val="32"/>
        </w:rPr>
      </w:pPr>
      <w:r>
        <w:rPr>
          <w:rFonts w:hint="default" w:ascii="黑体" w:eastAsia="黑体" w:cs="黑体"/>
          <w:sz w:val="32"/>
          <w:szCs w:val="32"/>
          <w:lang w:val="en"/>
        </w:rPr>
        <w:t>5</w:t>
      </w:r>
      <w:r>
        <w:rPr>
          <w:rFonts w:hint="eastAsia" w:ascii="黑体" w:eastAsia="黑体" w:cs="黑体"/>
          <w:sz w:val="32"/>
          <w:szCs w:val="32"/>
          <w:lang w:val="en-US" w:eastAsia="zh-CN"/>
        </w:rPr>
        <w:t>6459</w:t>
      </w:r>
      <w:r>
        <w:rPr>
          <w:rFonts w:hint="eastAsia" w:ascii="黑体" w:eastAsia="黑体" w:cs="黑体"/>
          <w:sz w:val="32"/>
          <w:szCs w:val="32"/>
        </w:rPr>
        <w:t xml:space="preserve"> 《</w:t>
      </w:r>
      <w:r>
        <w:rPr>
          <w:rFonts w:hint="eastAsia" w:ascii="黑体" w:eastAsia="黑体" w:cs="黑体"/>
          <w:sz w:val="32"/>
          <w:szCs w:val="32"/>
          <w:lang w:eastAsia="zh-CN"/>
        </w:rPr>
        <w:t>新闻学概论</w:t>
      </w:r>
      <w:r>
        <w:rPr>
          <w:rFonts w:hint="eastAsia" w:ascii="黑体" w:eastAsia="黑体" w:cs="黑体"/>
          <w:sz w:val="32"/>
          <w:szCs w:val="32"/>
        </w:rPr>
        <w:t>》期末试题</w:t>
      </w:r>
    </w:p>
    <w:p>
      <w:pPr>
        <w:outlineLvl w:val="0"/>
        <w:rPr>
          <w:rFonts w:ascii="黑体" w:eastAsia="黑体" w:cs="黑体"/>
          <w:sz w:val="28"/>
          <w:szCs w:val="28"/>
        </w:rPr>
      </w:pPr>
      <w:r>
        <w:rPr>
          <w:rFonts w:hint="eastAsia" w:ascii="黑体" w:eastAsia="黑体" w:cs="黑体"/>
          <w:sz w:val="28"/>
          <w:szCs w:val="28"/>
        </w:rPr>
        <w:t>教学点：</w:t>
      </w:r>
      <w:r>
        <w:rPr>
          <w:rFonts w:hint="eastAsia" w:ascii="黑体" w:eastAsia="黑体" w:cs="黑体"/>
          <w:sz w:val="28"/>
          <w:szCs w:val="28"/>
          <w:u w:val="single"/>
        </w:rPr>
        <w:t xml:space="preserve">         </w:t>
      </w:r>
      <w:r>
        <w:rPr>
          <w:rFonts w:hint="eastAsia" w:ascii="黑体" w:eastAsia="黑体" w:cs="黑体"/>
          <w:sz w:val="28"/>
          <w:szCs w:val="28"/>
        </w:rPr>
        <w:t>学号：</w:t>
      </w:r>
      <w:r>
        <w:rPr>
          <w:rFonts w:hint="eastAsia" w:ascii="黑体" w:eastAsia="黑体" w:cs="黑体"/>
          <w:sz w:val="28"/>
          <w:szCs w:val="28"/>
          <w:u w:val="single"/>
        </w:rPr>
        <w:t xml:space="preserve">         </w:t>
      </w:r>
      <w:r>
        <w:rPr>
          <w:rFonts w:hint="eastAsia" w:ascii="黑体" w:eastAsia="黑体" w:cs="黑体"/>
          <w:sz w:val="28"/>
          <w:szCs w:val="28"/>
        </w:rPr>
        <w:t xml:space="preserve"> 姓名：</w:t>
      </w:r>
      <w:r>
        <w:rPr>
          <w:rFonts w:hint="eastAsia" w:ascii="黑体" w:eastAsia="黑体" w:cs="黑体"/>
          <w:sz w:val="28"/>
          <w:szCs w:val="28"/>
          <w:u w:val="single"/>
        </w:rPr>
        <w:t xml:space="preserve">        </w:t>
      </w:r>
      <w:r>
        <w:rPr>
          <w:rFonts w:hint="eastAsia" w:ascii="黑体" w:eastAsia="黑体" w:cs="黑体"/>
          <w:sz w:val="28"/>
          <w:szCs w:val="28"/>
        </w:rPr>
        <w:t xml:space="preserve"> 分数：</w:t>
      </w:r>
      <w:r>
        <w:rPr>
          <w:rFonts w:hint="eastAsia" w:ascii="黑体" w:eastAsia="黑体" w:cs="黑体"/>
          <w:sz w:val="28"/>
          <w:szCs w:val="28"/>
          <w:u w:val="single"/>
        </w:rPr>
        <w:t xml:space="preserve">     </w:t>
      </w:r>
      <w:r>
        <w:rPr>
          <w:rFonts w:hint="eastAsia" w:ascii="黑体" w:eastAsia="黑体" w:cs="黑体"/>
          <w:sz w:val="28"/>
          <w:szCs w:val="28"/>
        </w:rPr>
        <w:t xml:space="preserve"> </w:t>
      </w:r>
    </w:p>
    <w:tbl>
      <w:tblPr>
        <w:tblStyle w:val="5"/>
        <w:tblpPr w:leftFromText="180" w:rightFromText="180" w:vertAnchor="text" w:horzAnchor="page" w:tblpX="1882" w:tblpY="336"/>
        <w:tblW w:w="0" w:type="auto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105"/>
        <w:gridCol w:w="1372"/>
        <w:gridCol w:w="1350"/>
        <w:gridCol w:w="1305"/>
        <w:gridCol w:w="1305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03" w:hRule="exact"/>
          <w:tblHeader/>
        </w:trPr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题号</w:t>
            </w:r>
          </w:p>
        </w:tc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一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"/>
              <w:spacing w:after="0"/>
              <w:ind w:firstLine="0"/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"/>
              <w:spacing w:after="0"/>
              <w:ind w:firstLine="0"/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"/>
              <w:spacing w:after="0"/>
              <w:ind w:firstLine="0"/>
              <w:jc w:val="center"/>
            </w:pPr>
            <w:r>
              <w:rPr>
                <w:rFonts w:hint="eastAsia"/>
              </w:rPr>
              <w:t>四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26" w:hRule="exact"/>
        </w:trPr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得分</w:t>
            </w:r>
          </w:p>
        </w:tc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70" w:hRule="exact"/>
        </w:trPr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评卷人</w:t>
            </w:r>
          </w:p>
        </w:tc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sz w:val="10"/>
                <w:szCs w:val="10"/>
              </w:rPr>
            </w:pPr>
          </w:p>
        </w:tc>
      </w:tr>
    </w:tbl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  <w:bookmarkStart w:id="2" w:name="_GoBack"/>
      <w:bookmarkEnd w:id="2"/>
    </w:p>
    <w:p>
      <w:pPr>
        <w:rPr>
          <w:sz w:val="28"/>
          <w:szCs w:val="28"/>
        </w:rPr>
      </w:pPr>
    </w:p>
    <w:p/>
    <w:p/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textAlignment w:val="auto"/>
        <w:outlineLvl w:val="0"/>
        <w:rPr>
          <w:rFonts w:hint="eastAsia" w:eastAsia="宋体"/>
          <w:sz w:val="24"/>
          <w:lang w:eastAsia="zh-CN"/>
        </w:rPr>
      </w:pPr>
      <w:r>
        <w:rPr>
          <w:rFonts w:hint="eastAsia"/>
          <w:b/>
          <w:bCs/>
          <w:sz w:val="24"/>
        </w:rPr>
        <w:t>一</w:t>
      </w:r>
      <w:r>
        <w:rPr>
          <w:b/>
          <w:bCs/>
          <w:sz w:val="24"/>
        </w:rPr>
        <w:t xml:space="preserve">、填空题（每空 </w:t>
      </w:r>
      <w:r>
        <w:rPr>
          <w:rFonts w:hint="eastAsia"/>
          <w:b/>
          <w:bCs/>
          <w:sz w:val="24"/>
          <w:lang w:val="en-US" w:eastAsia="zh-CN"/>
        </w:rPr>
        <w:t>2</w:t>
      </w:r>
      <w:r>
        <w:rPr>
          <w:b/>
          <w:bCs/>
          <w:sz w:val="24"/>
        </w:rPr>
        <w:t xml:space="preserve"> 分，共 </w:t>
      </w:r>
      <w:r>
        <w:rPr>
          <w:rFonts w:hint="eastAsia"/>
          <w:b/>
          <w:bCs/>
          <w:sz w:val="24"/>
          <w:lang w:val="en-US" w:eastAsia="zh-CN"/>
        </w:rPr>
        <w:t>2</w:t>
      </w:r>
      <w:r>
        <w:rPr>
          <w:b/>
          <w:bCs/>
          <w:sz w:val="24"/>
        </w:rPr>
        <w:t xml:space="preserve">0 分） 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right="0"/>
        <w:textAlignment w:val="auto"/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1.新闻价值的五个要素是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u w:val="single"/>
          <w:lang w:val="en-US" w:eastAsia="zh-CN" w:bidi="ar-SA"/>
        </w:rPr>
        <w:t xml:space="preserve">         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、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u w:val="single"/>
          <w:lang w:val="en-US" w:eastAsia="zh-CN" w:bidi="ar-SA"/>
        </w:rPr>
        <w:t xml:space="preserve">         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、显著性、接近性、趣味性。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textAlignment w:val="auto"/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u w:val="singl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2.我国新闻工作的根本原则是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u w:val="single"/>
          <w:lang w:val="en-US" w:eastAsia="zh-CN" w:bidi="ar-SA"/>
        </w:rPr>
        <w:t xml:space="preserve">           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。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right="0"/>
        <w:textAlignment w:val="auto"/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 xml:space="preserve">3.我国新闻事业的工作路线是 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u w:val="single"/>
          <w:lang w:val="en-US" w:eastAsia="zh-CN" w:bidi="ar-SA"/>
        </w:rPr>
        <w:t xml:space="preserve">           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 xml:space="preserve">、 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u w:val="single"/>
          <w:lang w:val="en-US" w:eastAsia="zh-CN" w:bidi="ar-SA"/>
        </w:rPr>
        <w:t xml:space="preserve">           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。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right="0"/>
        <w:textAlignment w:val="auto"/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4.新闻自由的核心是保障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u w:val="single"/>
          <w:lang w:val="en-US" w:eastAsia="zh-CN" w:bidi="ar-SA"/>
        </w:rPr>
        <w:t xml:space="preserve">           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的独立性和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u w:val="single"/>
          <w:lang w:val="en-US" w:eastAsia="zh-CN" w:bidi="ar-SA"/>
        </w:rPr>
        <w:t xml:space="preserve">           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的知情权。</w:t>
      </w:r>
    </w:p>
    <w:p>
      <w:pPr>
        <w:pStyle w:val="1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Chars="0"/>
        <w:textAlignment w:val="auto"/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5.从时间性的角度看，新闻可以被划分为两大类，分别是突发性新闻和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u w:val="single"/>
          <w:lang w:val="en-US" w:eastAsia="zh-CN" w:bidi="ar-SA"/>
        </w:rPr>
        <w:t xml:space="preserve">              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新闻。</w:t>
      </w:r>
    </w:p>
    <w:p>
      <w:pPr>
        <w:pStyle w:val="1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Chars="0"/>
        <w:textAlignment w:val="auto"/>
        <w:rPr>
          <w:rFonts w:hint="eastAsia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6.新闻选择的标准包括新闻定义、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u w:val="single"/>
          <w:lang w:val="en-US" w:eastAsia="zh-CN" w:bidi="ar-SA"/>
        </w:rPr>
        <w:t xml:space="preserve">            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 xml:space="preserve"> 、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u w:val="single"/>
          <w:lang w:val="en-US" w:eastAsia="zh-CN" w:bidi="ar-SA"/>
        </w:rPr>
        <w:t xml:space="preserve">            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和新闻法规。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textAlignment w:val="auto"/>
        <w:outlineLvl w:val="0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二、名词解释（每题5分，共2</w:t>
      </w:r>
      <w:r>
        <w:rPr>
          <w:b/>
          <w:bCs/>
          <w:sz w:val="24"/>
        </w:rPr>
        <w:t>0</w:t>
      </w:r>
      <w:r>
        <w:rPr>
          <w:rFonts w:hint="eastAsia"/>
          <w:b/>
          <w:bCs/>
          <w:sz w:val="24"/>
        </w:rPr>
        <w:t>分）</w:t>
      </w:r>
    </w:p>
    <w:p>
      <w:pPr>
        <w:pStyle w:val="1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textAlignment w:val="auto"/>
        <w:outlineLvl w:val="1"/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1.媒介素养</w:t>
      </w:r>
    </w:p>
    <w:p>
      <w:pPr>
        <w:pStyle w:val="1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textAlignment w:val="auto"/>
        <w:outlineLvl w:val="1"/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2.新闻客观性</w:t>
      </w:r>
    </w:p>
    <w:p>
      <w:pPr>
        <w:pStyle w:val="1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textAlignment w:val="auto"/>
        <w:outlineLvl w:val="1"/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3.信息茧房</w:t>
      </w:r>
    </w:p>
    <w:p>
      <w:pPr>
        <w:pStyle w:val="1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textAlignment w:val="auto"/>
        <w:outlineLvl w:val="1"/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4.舆论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textAlignment w:val="auto"/>
        <w:outlineLvl w:val="0"/>
        <w:rPr>
          <w:rFonts w:hint="eastAsia"/>
          <w:b/>
          <w:bCs/>
          <w:sz w:val="24"/>
        </w:rPr>
      </w:pPr>
      <w:r>
        <w:rPr>
          <w:b/>
          <w:bCs/>
          <w:sz w:val="24"/>
        </w:rPr>
        <w:t xml:space="preserve">简答题（每题 </w:t>
      </w:r>
      <w:r>
        <w:rPr>
          <w:rFonts w:hint="eastAsia"/>
          <w:b/>
          <w:bCs/>
          <w:sz w:val="24"/>
          <w:lang w:val="en-US" w:eastAsia="zh-CN"/>
        </w:rPr>
        <w:t>8</w:t>
      </w:r>
      <w:r>
        <w:rPr>
          <w:b/>
          <w:bCs/>
          <w:sz w:val="24"/>
        </w:rPr>
        <w:t xml:space="preserve">分，共 </w:t>
      </w:r>
      <w:r>
        <w:rPr>
          <w:rFonts w:hint="eastAsia"/>
          <w:b/>
          <w:bCs/>
          <w:sz w:val="24"/>
          <w:lang w:val="en-US" w:eastAsia="zh-CN"/>
        </w:rPr>
        <w:t>40</w:t>
      </w:r>
      <w:r>
        <w:rPr>
          <w:b/>
          <w:bCs/>
          <w:sz w:val="24"/>
        </w:rPr>
        <w:t xml:space="preserve"> 分</w:t>
      </w:r>
      <w:r>
        <w:rPr>
          <w:rFonts w:hint="eastAsia"/>
          <w:b/>
          <w:bCs/>
          <w:sz w:val="24"/>
        </w:rPr>
        <w:t>）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right="0"/>
        <w:textAlignment w:val="auto"/>
        <w:outlineLvl w:val="1"/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1.报刊的四种理论。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right="0"/>
        <w:textAlignment w:val="auto"/>
        <w:outlineLvl w:val="1"/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2.新闻评论的基本特点。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right="0"/>
        <w:textAlignment w:val="auto"/>
        <w:outlineLvl w:val="1"/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3.简述新闻与信息的区别与联系。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right="0"/>
        <w:textAlignment w:val="auto"/>
        <w:outlineLvl w:val="1"/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4.简述新闻媒体的社会责任理论。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right="0"/>
        <w:textAlignment w:val="auto"/>
        <w:outlineLvl w:val="1"/>
        <w:rPr>
          <w:rFonts w:hint="eastAsia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5.受众对于新闻媒介具有哪些决定性的影响。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textAlignment w:val="auto"/>
        <w:outlineLvl w:val="0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  <w:lang w:val="en-US" w:eastAsia="zh-CN"/>
        </w:rPr>
        <w:t>论述题</w:t>
      </w:r>
      <w:r>
        <w:rPr>
          <w:b/>
          <w:bCs/>
          <w:sz w:val="24"/>
        </w:rPr>
        <w:t>（每题 1</w:t>
      </w:r>
      <w:r>
        <w:rPr>
          <w:rFonts w:hint="eastAsia"/>
          <w:b/>
          <w:bCs/>
          <w:sz w:val="24"/>
          <w:lang w:val="en-US" w:eastAsia="zh-CN"/>
        </w:rPr>
        <w:t>0</w:t>
      </w:r>
      <w:r>
        <w:rPr>
          <w:b/>
          <w:bCs/>
          <w:sz w:val="24"/>
        </w:rPr>
        <w:t xml:space="preserve">分，共 </w:t>
      </w:r>
      <w:r>
        <w:rPr>
          <w:rFonts w:hint="eastAsia"/>
          <w:b/>
          <w:bCs/>
          <w:sz w:val="24"/>
          <w:lang w:val="en-US" w:eastAsia="zh-CN"/>
        </w:rPr>
        <w:t>2</w:t>
      </w:r>
      <w:r>
        <w:rPr>
          <w:b/>
          <w:bCs/>
          <w:sz w:val="24"/>
        </w:rPr>
        <w:t>0 分</w:t>
      </w:r>
      <w:r>
        <w:rPr>
          <w:rFonts w:hint="eastAsia"/>
          <w:b/>
          <w:bCs/>
          <w:sz w:val="24"/>
        </w:rPr>
        <w:t>）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right="0"/>
        <w:textAlignment w:val="auto"/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bookmarkStart w:id="0" w:name="_Hlk139290236"/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1.结合具体案例，论述新闻媒体在重大公共事件报道中应如何平衡“时效性”与“真实性”。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right="0"/>
        <w:textAlignment w:val="auto"/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2.</w:t>
      </w:r>
      <w:r>
        <w:rPr>
          <w:rFonts w:hint="default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试论新媒体时代新闻专业面临的挑战与出路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。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right="0"/>
        <w:textAlignment w:val="auto"/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</w:pP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textAlignment w:val="auto"/>
        <w:rPr>
          <w:rStyle w:val="14"/>
        </w:rPr>
      </w:pP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textAlignment w:val="auto"/>
        <w:rPr>
          <w:rStyle w:val="14"/>
        </w:rPr>
      </w:pPr>
    </w:p>
    <w:bookmarkEnd w:id="0"/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textAlignment w:val="auto"/>
        <w:rPr>
          <w:rStyle w:val="15"/>
        </w:rPr>
      </w:pPr>
      <w:bookmarkStart w:id="1" w:name="_Hlk139290388"/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textAlignment w:val="auto"/>
        <w:rPr>
          <w:rStyle w:val="15"/>
        </w:rPr>
      </w:pP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textAlignment w:val="auto"/>
        <w:rPr>
          <w:rStyle w:val="15"/>
          <w:rFonts w:hint="eastAsia"/>
        </w:rPr>
      </w:pPr>
    </w:p>
    <w:bookmarkEnd w:id="1"/>
    <w:p>
      <w:pPr>
        <w:pStyle w:val="12"/>
        <w:rPr>
          <w:rStyle w:val="15"/>
        </w:rPr>
      </w:pPr>
    </w:p>
    <w:p>
      <w:pPr>
        <w:pStyle w:val="12"/>
        <w:rPr>
          <w:rStyle w:val="15"/>
        </w:rPr>
      </w:pPr>
    </w:p>
    <w:p>
      <w:pPr>
        <w:pStyle w:val="12"/>
        <w:rPr>
          <w:rStyle w:val="15"/>
        </w:rPr>
      </w:pPr>
    </w:p>
    <w:p>
      <w:pPr>
        <w:pStyle w:val="12"/>
        <w:rPr>
          <w:rStyle w:val="15"/>
          <w:rFonts w:hint="eastAsia"/>
        </w:rPr>
      </w:pPr>
    </w:p>
    <w:p>
      <w:pPr>
        <w:spacing w:line="440" w:lineRule="exact"/>
        <w:rPr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Microsoft YaHei">
    <w:altName w:val="方正黑体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C1BE15"/>
    <w:multiLevelType w:val="singleLevel"/>
    <w:tmpl w:val="41C1BE15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458"/>
    <w:rsid w:val="000C00AC"/>
    <w:rsid w:val="00132226"/>
    <w:rsid w:val="001836C7"/>
    <w:rsid w:val="00186E7B"/>
    <w:rsid w:val="001A283C"/>
    <w:rsid w:val="001A7016"/>
    <w:rsid w:val="001E53E1"/>
    <w:rsid w:val="00427C9E"/>
    <w:rsid w:val="00467D36"/>
    <w:rsid w:val="00506FC9"/>
    <w:rsid w:val="0056683F"/>
    <w:rsid w:val="00567215"/>
    <w:rsid w:val="005E0458"/>
    <w:rsid w:val="00610E2A"/>
    <w:rsid w:val="00664D43"/>
    <w:rsid w:val="007269C2"/>
    <w:rsid w:val="007B335E"/>
    <w:rsid w:val="007C4B31"/>
    <w:rsid w:val="008A038F"/>
    <w:rsid w:val="00952FBA"/>
    <w:rsid w:val="00954C79"/>
    <w:rsid w:val="00A44335"/>
    <w:rsid w:val="00BD5590"/>
    <w:rsid w:val="00C1136E"/>
    <w:rsid w:val="00D03AF6"/>
    <w:rsid w:val="00F64D8A"/>
    <w:rsid w:val="00FA1C4E"/>
    <w:rsid w:val="00FB5C97"/>
    <w:rsid w:val="1C5147B5"/>
    <w:rsid w:val="7D78097B"/>
    <w:rsid w:val="F4C35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rPr>
      <w:sz w:val="24"/>
    </w:rPr>
  </w:style>
  <w:style w:type="character" w:styleId="7">
    <w:name w:val="Strong"/>
    <w:basedOn w:val="6"/>
    <w:qFormat/>
    <w:uiPriority w:val="0"/>
    <w:rPr>
      <w:b/>
    </w:rPr>
  </w:style>
  <w:style w:type="paragraph" w:customStyle="1" w:styleId="8">
    <w:name w:val="其他"/>
    <w:qFormat/>
    <w:uiPriority w:val="0"/>
    <w:pPr>
      <w:widowControl w:val="0"/>
      <w:spacing w:after="120"/>
      <w:ind w:firstLine="220"/>
      <w:jc w:val="both"/>
    </w:pPr>
    <w:rPr>
      <w:rFonts w:ascii="黑体" w:hAnsi="Times New Roman" w:eastAsia="黑体" w:cs="黑体"/>
      <w:kern w:val="2"/>
      <w:sz w:val="20"/>
      <w:szCs w:val="20"/>
      <w:lang w:val="en-US" w:eastAsia="zh-CN" w:bidi="ar-SA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字符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脚 字符"/>
    <w:basedOn w:val="6"/>
    <w:link w:val="2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2">
    <w:name w:val="ql-align-justify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3">
    <w:name w:val="ql-font-timesnewroman"/>
    <w:basedOn w:val="6"/>
    <w:qFormat/>
    <w:uiPriority w:val="0"/>
  </w:style>
  <w:style w:type="character" w:customStyle="1" w:styleId="14">
    <w:name w:val="ql-bold-700"/>
    <w:basedOn w:val="6"/>
    <w:qFormat/>
    <w:uiPriority w:val="0"/>
  </w:style>
  <w:style w:type="character" w:customStyle="1" w:styleId="15">
    <w:name w:val="ql-font-microsoftyahei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319</Words>
  <Characters>334</Characters>
  <Lines>3</Lines>
  <Paragraphs>1</Paragraphs>
  <TotalTime>3</TotalTime>
  <ScaleCrop>false</ScaleCrop>
  <LinksUpToDate>false</LinksUpToDate>
  <CharactersWithSpaces>471</CharactersWithSpaces>
  <Application>WPS Office_11.8.2.10591_F1E327BC-269C-435d-A152-05C5408002CA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2023-03-02T03:35:00Z</dcterms:created>
  <dc:creator>李 婷</dc:creator>
  <cp:lastModifiedBy>j诓浇握们疾</cp:lastModifiedBy>
  <dcterms:modified xsi:type="dcterms:W3CDTF">2026-01-06T11:06:19Z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2052-11.8.2.10591</vt:lpwstr>
  </property>
  <property fmtid="{D5CDD505-2E9C-101B-9397-08002B2CF9AE}" pid="3" name="ICV">
    <vt:lpwstr>3EAEC61C80094E4A9643752C7E61E278_13</vt:lpwstr>
  </property>
</Properties>
</file>